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5BC3" w:rsidRPr="0084724A" w:rsidRDefault="000C5BC3" w:rsidP="000C5BC3">
      <w:pPr>
        <w:tabs>
          <w:tab w:val="right" w:pos="9639"/>
        </w:tabs>
        <w:rPr>
          <w:rFonts w:cs="Arial"/>
          <w:b/>
          <w:i/>
        </w:rPr>
      </w:pPr>
      <w:r w:rsidRPr="0084724A">
        <w:rPr>
          <w:rFonts w:cs="Arial"/>
          <w:lang w:val="en-US"/>
        </w:rPr>
        <w:t>TSG SA4#9</w:t>
      </w:r>
      <w:r>
        <w:rPr>
          <w:rFonts w:cs="Arial"/>
          <w:lang w:val="en-US"/>
        </w:rPr>
        <w:t>7</w:t>
      </w:r>
      <w:r w:rsidRPr="0084724A">
        <w:rPr>
          <w:rFonts w:cs="Arial"/>
          <w:lang w:val="en-US"/>
        </w:rPr>
        <w:t xml:space="preserve"> meeting</w:t>
      </w:r>
      <w:r w:rsidRPr="0084724A">
        <w:rPr>
          <w:rFonts w:cs="Arial"/>
          <w:b/>
          <w:i/>
        </w:rPr>
        <w:tab/>
      </w:r>
      <w:r w:rsidRPr="0084724A">
        <w:rPr>
          <w:rFonts w:cs="Arial"/>
          <w:b/>
          <w:i/>
          <w:sz w:val="28"/>
          <w:szCs w:val="28"/>
        </w:rPr>
        <w:t>Tdoc S4-</w:t>
      </w:r>
      <w:r>
        <w:rPr>
          <w:rFonts w:cs="Arial"/>
          <w:b/>
          <w:i/>
          <w:sz w:val="28"/>
          <w:szCs w:val="28"/>
        </w:rPr>
        <w:t>180057</w:t>
      </w:r>
    </w:p>
    <w:p w:rsidR="000C5BC3" w:rsidRPr="0084724A" w:rsidRDefault="000C5BC3" w:rsidP="000C5BC3">
      <w:pPr>
        <w:tabs>
          <w:tab w:val="right" w:pos="9639"/>
        </w:tabs>
        <w:rPr>
          <w:rFonts w:cs="Arial"/>
          <w:b/>
          <w:lang w:val="en-US" w:eastAsia="zh-CN"/>
        </w:rPr>
      </w:pPr>
      <w:r>
        <w:rPr>
          <w:rFonts w:cs="Arial"/>
          <w:lang w:eastAsia="zh-CN"/>
        </w:rPr>
        <w:t>5-9 February 2018</w:t>
      </w:r>
      <w:r w:rsidRPr="0084724A">
        <w:rPr>
          <w:rFonts w:cs="Arial"/>
          <w:lang w:eastAsia="zh-CN"/>
        </w:rPr>
        <w:t xml:space="preserve">, </w:t>
      </w:r>
      <w:r>
        <w:rPr>
          <w:rFonts w:cs="Arial"/>
          <w:lang w:eastAsia="zh-CN"/>
        </w:rPr>
        <w:t>Fukuoka, Japan</w:t>
      </w:r>
      <w:r>
        <w:rPr>
          <w:rFonts w:cs="Arial"/>
          <w:lang w:eastAsia="zh-CN"/>
        </w:rPr>
        <w:tab/>
        <w:t>Agenda Item: 5.2</w:t>
      </w:r>
    </w:p>
    <w:p w:rsidR="000C5BC3" w:rsidRPr="000C5BC3" w:rsidRDefault="000C5BC3" w:rsidP="009016FE">
      <w:pPr>
        <w:pStyle w:val="CRCoverPage"/>
        <w:tabs>
          <w:tab w:val="left" w:pos="7655"/>
        </w:tabs>
        <w:spacing w:after="0"/>
        <w:outlineLvl w:val="0"/>
        <w:rPr>
          <w:noProof/>
          <w:lang w:val="en-US"/>
        </w:rPr>
      </w:pPr>
    </w:p>
    <w:p w:rsidR="00B97703" w:rsidRPr="000C5BC3" w:rsidRDefault="004E3939" w:rsidP="009016FE">
      <w:pPr>
        <w:pStyle w:val="CRCoverPage"/>
        <w:tabs>
          <w:tab w:val="left" w:pos="7655"/>
        </w:tabs>
        <w:spacing w:after="0"/>
        <w:outlineLvl w:val="0"/>
        <w:rPr>
          <w:noProof/>
        </w:rPr>
      </w:pPr>
      <w:r w:rsidRPr="000C5BC3">
        <w:rPr>
          <w:noProof/>
        </w:rPr>
        <w:t xml:space="preserve">3GPP </w:t>
      </w:r>
      <w:bookmarkStart w:id="0" w:name="OLE_LINK50"/>
      <w:bookmarkStart w:id="1" w:name="OLE_LINK51"/>
      <w:bookmarkStart w:id="2" w:name="OLE_LINK52"/>
      <w:r w:rsidRPr="000C5BC3">
        <w:rPr>
          <w:noProof/>
        </w:rPr>
        <w:t xml:space="preserve">TSG </w:t>
      </w:r>
      <w:r w:rsidR="009016FE" w:rsidRPr="000C5BC3">
        <w:rPr>
          <w:noProof/>
        </w:rPr>
        <w:t>CT</w:t>
      </w:r>
      <w:r w:rsidRPr="000C5BC3">
        <w:rPr>
          <w:noProof/>
        </w:rPr>
        <w:t xml:space="preserve"> WG </w:t>
      </w:r>
      <w:bookmarkEnd w:id="0"/>
      <w:bookmarkEnd w:id="1"/>
      <w:bookmarkEnd w:id="2"/>
      <w:r w:rsidR="009016FE" w:rsidRPr="000C5BC3">
        <w:rPr>
          <w:noProof/>
        </w:rPr>
        <w:t xml:space="preserve">1 </w:t>
      </w:r>
      <w:r w:rsidRPr="000C5BC3">
        <w:rPr>
          <w:noProof/>
        </w:rPr>
        <w:t xml:space="preserve">Meeting </w:t>
      </w:r>
      <w:r w:rsidR="002A6E64" w:rsidRPr="000C5BC3">
        <w:rPr>
          <w:noProof/>
        </w:rPr>
        <w:t>10</w:t>
      </w:r>
      <w:r w:rsidR="00661DF1" w:rsidRPr="000C5BC3">
        <w:rPr>
          <w:noProof/>
        </w:rPr>
        <w:t>8</w:t>
      </w:r>
      <w:r w:rsidRPr="000C5BC3">
        <w:rPr>
          <w:noProof/>
        </w:rPr>
        <w:tab/>
        <w:t xml:space="preserve">TDoc </w:t>
      </w:r>
      <w:r w:rsidR="00E70734" w:rsidRPr="000C5BC3">
        <w:rPr>
          <w:noProof/>
        </w:rPr>
        <w:t>C1-1</w:t>
      </w:r>
      <w:r w:rsidR="00661DF1" w:rsidRPr="000C5BC3">
        <w:rPr>
          <w:noProof/>
        </w:rPr>
        <w:t>8</w:t>
      </w:r>
      <w:r w:rsidR="00573DBA" w:rsidRPr="000C5BC3">
        <w:rPr>
          <w:noProof/>
        </w:rPr>
        <w:t>0</w:t>
      </w:r>
      <w:r w:rsidR="00DA13B1" w:rsidRPr="000C5BC3">
        <w:rPr>
          <w:noProof/>
        </w:rPr>
        <w:t>636</w:t>
      </w:r>
    </w:p>
    <w:p w:rsidR="00BF691D" w:rsidRPr="000C5BC3" w:rsidRDefault="00661DF1" w:rsidP="00BF691D">
      <w:pPr>
        <w:pStyle w:val="CRCoverPage"/>
        <w:tabs>
          <w:tab w:val="left" w:pos="7655"/>
        </w:tabs>
        <w:spacing w:after="0"/>
        <w:outlineLvl w:val="0"/>
        <w:rPr>
          <w:noProof/>
        </w:rPr>
      </w:pPr>
      <w:r w:rsidRPr="000C5BC3">
        <w:rPr>
          <w:noProof/>
        </w:rPr>
        <w:t>Gothenburg (Sweden), 22-26 January 2018</w:t>
      </w:r>
    </w:p>
    <w:p w:rsidR="00BF691D" w:rsidRDefault="00BF691D" w:rsidP="004E3939">
      <w:pPr>
        <w:spacing w:after="60"/>
        <w:ind w:left="1985" w:hanging="1985"/>
        <w:rPr>
          <w:rFonts w:ascii="Arial" w:hAnsi="Arial" w:cs="Arial"/>
          <w:b/>
          <w:sz w:val="22"/>
          <w:szCs w:val="22"/>
        </w:rPr>
      </w:pPr>
    </w:p>
    <w:p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bookmarkStart w:id="3" w:name="_Hlk504651577"/>
      <w:r w:rsidR="00DA13B1">
        <w:rPr>
          <w:rFonts w:ascii="Arial" w:hAnsi="Arial" w:cs="Arial"/>
          <w:b/>
          <w:bCs/>
          <w:sz w:val="22"/>
          <w:szCs w:val="22"/>
        </w:rPr>
        <w:t>Service types for</w:t>
      </w:r>
      <w:r w:rsidR="00590275" w:rsidRPr="00590275">
        <w:rPr>
          <w:rFonts w:ascii="Arial" w:hAnsi="Arial" w:cs="Arial"/>
          <w:b/>
          <w:bCs/>
          <w:sz w:val="22"/>
          <w:szCs w:val="22"/>
        </w:rPr>
        <w:t xml:space="preserve"> QMC reporting</w:t>
      </w:r>
      <w:bookmarkEnd w:id="3"/>
    </w:p>
    <w:p w:rsidR="00B97703" w:rsidRPr="00590275"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p>
    <w:p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E45648" w:rsidRPr="00E45648">
        <w:rPr>
          <w:rFonts w:ascii="Arial" w:hAnsi="Arial" w:cs="Arial"/>
          <w:b/>
          <w:bCs/>
          <w:sz w:val="22"/>
          <w:szCs w:val="22"/>
        </w:rPr>
        <w:t>Release 15</w:t>
      </w:r>
    </w:p>
    <w:bookmarkEnd w:id="6"/>
    <w:bookmarkEnd w:id="7"/>
    <w:bookmarkEnd w:id="8"/>
    <w:p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90275" w:rsidRPr="00590275">
        <w:rPr>
          <w:rFonts w:ascii="Arial" w:hAnsi="Arial" w:cs="Arial"/>
          <w:b/>
          <w:bCs/>
          <w:sz w:val="22"/>
          <w:szCs w:val="22"/>
        </w:rPr>
        <w:t>EQoE_MTSI, UMTS_QMC_Streaming, LTE_QMC_Streaming, QOED</w:t>
      </w:r>
    </w:p>
    <w:p w:rsidR="00B97703" w:rsidRPr="004E3939" w:rsidRDefault="00B97703">
      <w:pPr>
        <w:spacing w:after="60"/>
        <w:ind w:left="1985" w:hanging="1985"/>
        <w:rPr>
          <w:rFonts w:ascii="Arial" w:hAnsi="Arial" w:cs="Arial"/>
          <w:b/>
          <w:sz w:val="22"/>
          <w:szCs w:val="22"/>
        </w:rPr>
      </w:pPr>
    </w:p>
    <w:p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9" w:name="OLE_LINK12"/>
      <w:bookmarkStart w:id="10" w:name="OLE_LINK13"/>
      <w:bookmarkStart w:id="11" w:name="OLE_LINK14"/>
      <w:r w:rsidR="00E45648">
        <w:rPr>
          <w:rFonts w:ascii="Arial" w:hAnsi="Arial" w:cs="Arial"/>
          <w:b/>
          <w:sz w:val="22"/>
          <w:szCs w:val="22"/>
        </w:rPr>
        <w:t>CT1</w:t>
      </w:r>
      <w:bookmarkEnd w:id="9"/>
      <w:bookmarkEnd w:id="10"/>
      <w:bookmarkEnd w:id="11"/>
    </w:p>
    <w:p w:rsidR="00B97703" w:rsidRPr="00EC28F6" w:rsidRDefault="00B97703">
      <w:pPr>
        <w:spacing w:after="60"/>
        <w:ind w:left="1985" w:hanging="1985"/>
        <w:rPr>
          <w:rFonts w:ascii="Arial" w:hAnsi="Arial" w:cs="Arial"/>
          <w:b/>
          <w:bCs/>
          <w:sz w:val="22"/>
          <w:szCs w:val="22"/>
          <w:lang w:val="nb-NO"/>
        </w:rPr>
      </w:pPr>
      <w:r w:rsidRPr="00EC28F6">
        <w:rPr>
          <w:rFonts w:ascii="Arial" w:hAnsi="Arial" w:cs="Arial"/>
          <w:b/>
          <w:sz w:val="22"/>
          <w:szCs w:val="22"/>
          <w:lang w:val="nb-NO"/>
        </w:rPr>
        <w:t>To:</w:t>
      </w:r>
      <w:r w:rsidRPr="00EC28F6">
        <w:rPr>
          <w:rFonts w:ascii="Arial" w:hAnsi="Arial" w:cs="Arial"/>
          <w:b/>
          <w:bCs/>
          <w:sz w:val="22"/>
          <w:szCs w:val="22"/>
          <w:lang w:val="nb-NO"/>
        </w:rPr>
        <w:tab/>
      </w:r>
      <w:r w:rsidR="00EC28F6" w:rsidRPr="00EC28F6">
        <w:rPr>
          <w:rFonts w:ascii="Arial" w:hAnsi="Arial" w:cs="Arial"/>
          <w:b/>
          <w:bCs/>
          <w:sz w:val="22"/>
          <w:szCs w:val="22"/>
          <w:lang w:val="nb-NO"/>
        </w:rPr>
        <w:t xml:space="preserve">SA4, </w:t>
      </w:r>
      <w:r w:rsidR="0080692D">
        <w:rPr>
          <w:rFonts w:ascii="Arial" w:hAnsi="Arial" w:cs="Arial"/>
          <w:b/>
          <w:bCs/>
          <w:sz w:val="22"/>
          <w:szCs w:val="22"/>
          <w:lang w:val="nb-NO"/>
        </w:rPr>
        <w:t>RAN2,</w:t>
      </w:r>
      <w:r w:rsidR="0080692D" w:rsidRPr="0080692D">
        <w:rPr>
          <w:rFonts w:ascii="Arial" w:hAnsi="Arial" w:cs="Arial"/>
          <w:b/>
          <w:bCs/>
          <w:sz w:val="22"/>
          <w:szCs w:val="22"/>
          <w:lang w:val="nb-NO"/>
        </w:rPr>
        <w:t xml:space="preserve"> </w:t>
      </w:r>
      <w:r w:rsidR="0080692D">
        <w:rPr>
          <w:rFonts w:ascii="Arial" w:hAnsi="Arial" w:cs="Arial"/>
          <w:b/>
          <w:bCs/>
          <w:sz w:val="22"/>
          <w:szCs w:val="22"/>
          <w:lang w:val="nb-NO"/>
        </w:rPr>
        <w:t>RAN6</w:t>
      </w:r>
    </w:p>
    <w:p w:rsidR="00B97703" w:rsidRPr="00EC28F6" w:rsidRDefault="00B97703">
      <w:pPr>
        <w:spacing w:after="60"/>
        <w:ind w:left="1985" w:hanging="1985"/>
        <w:rPr>
          <w:rFonts w:ascii="Arial" w:hAnsi="Arial" w:cs="Arial"/>
          <w:b/>
          <w:bCs/>
          <w:sz w:val="22"/>
          <w:szCs w:val="22"/>
          <w:lang w:val="nb-NO"/>
        </w:rPr>
      </w:pPr>
      <w:bookmarkStart w:id="12" w:name="OLE_LINK45"/>
      <w:bookmarkStart w:id="13" w:name="OLE_LINK46"/>
      <w:r w:rsidRPr="00EC28F6">
        <w:rPr>
          <w:rFonts w:ascii="Arial" w:hAnsi="Arial" w:cs="Arial"/>
          <w:b/>
          <w:sz w:val="22"/>
          <w:szCs w:val="22"/>
          <w:lang w:val="nb-NO"/>
        </w:rPr>
        <w:t>Cc:</w:t>
      </w:r>
      <w:r w:rsidRPr="00EC28F6">
        <w:rPr>
          <w:rFonts w:ascii="Arial" w:hAnsi="Arial" w:cs="Arial"/>
          <w:b/>
          <w:bCs/>
          <w:sz w:val="22"/>
          <w:szCs w:val="22"/>
          <w:lang w:val="nb-NO"/>
        </w:rPr>
        <w:tab/>
      </w:r>
      <w:r w:rsidR="0080692D">
        <w:rPr>
          <w:rFonts w:ascii="Arial" w:hAnsi="Arial" w:cs="Arial"/>
          <w:b/>
          <w:bCs/>
          <w:sz w:val="22"/>
          <w:szCs w:val="22"/>
          <w:lang w:val="nb-NO"/>
        </w:rPr>
        <w:t>SA5</w:t>
      </w:r>
    </w:p>
    <w:bookmarkEnd w:id="12"/>
    <w:bookmarkEnd w:id="13"/>
    <w:p w:rsidR="00B97703" w:rsidRPr="00EC28F6" w:rsidRDefault="00B97703">
      <w:pPr>
        <w:spacing w:after="60"/>
        <w:ind w:left="1985" w:hanging="1985"/>
        <w:rPr>
          <w:rFonts w:ascii="Arial" w:hAnsi="Arial" w:cs="Arial"/>
          <w:bCs/>
          <w:lang w:val="nb-NO"/>
        </w:rPr>
      </w:pPr>
    </w:p>
    <w:p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590275">
        <w:rPr>
          <w:rFonts w:ascii="Arial" w:hAnsi="Arial" w:cs="Arial"/>
          <w:b/>
          <w:bCs/>
          <w:sz w:val="22"/>
          <w:szCs w:val="22"/>
        </w:rPr>
        <w:t>Atle Monrad</w:t>
      </w:r>
    </w:p>
    <w:p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590275">
        <w:rPr>
          <w:rFonts w:ascii="Arial" w:hAnsi="Arial" w:cs="Arial"/>
          <w:b/>
          <w:bCs/>
          <w:sz w:val="22"/>
          <w:szCs w:val="22"/>
        </w:rPr>
        <w:t>atle.monrad</w:t>
      </w:r>
      <w:r w:rsidR="00E45648">
        <w:rPr>
          <w:rFonts w:ascii="Arial" w:hAnsi="Arial" w:cs="Arial"/>
          <w:b/>
          <w:bCs/>
          <w:sz w:val="22"/>
          <w:szCs w:val="22"/>
        </w:rPr>
        <w:t>@</w:t>
      </w:r>
      <w:r w:rsidR="00590275">
        <w:rPr>
          <w:rFonts w:ascii="Arial" w:hAnsi="Arial" w:cs="Arial"/>
          <w:b/>
          <w:bCs/>
          <w:sz w:val="22"/>
          <w:szCs w:val="22"/>
        </w:rPr>
        <w:t>ericsson</w:t>
      </w:r>
      <w:r w:rsidR="00E45648">
        <w:rPr>
          <w:rFonts w:ascii="Arial" w:hAnsi="Arial" w:cs="Arial"/>
          <w:b/>
          <w:bCs/>
          <w:sz w:val="22"/>
          <w:szCs w:val="22"/>
        </w:rPr>
        <w:t>.com</w:t>
      </w:r>
    </w:p>
    <w:p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rsidR="00383545" w:rsidRDefault="00383545">
      <w:pPr>
        <w:spacing w:after="60"/>
        <w:ind w:left="1985" w:hanging="1985"/>
        <w:rPr>
          <w:rFonts w:ascii="Arial" w:hAnsi="Arial" w:cs="Arial"/>
          <w:b/>
        </w:rPr>
      </w:pPr>
    </w:p>
    <w:p w:rsidR="00B97703" w:rsidRPr="00590275" w:rsidRDefault="00B97703">
      <w:pPr>
        <w:spacing w:after="60"/>
        <w:ind w:left="1985" w:hanging="1985"/>
        <w:rPr>
          <w:rFonts w:ascii="Arial" w:hAnsi="Arial" w:cs="Arial"/>
          <w:b/>
          <w:bCs/>
        </w:rPr>
      </w:pPr>
      <w:r w:rsidRPr="00590275">
        <w:rPr>
          <w:rFonts w:ascii="Arial" w:hAnsi="Arial" w:cs="Arial"/>
          <w:b/>
        </w:rPr>
        <w:t>Attachments:</w:t>
      </w:r>
      <w:r w:rsidRPr="00590275">
        <w:rPr>
          <w:rFonts w:ascii="Arial" w:hAnsi="Arial" w:cs="Arial"/>
          <w:b/>
          <w:bCs/>
        </w:rPr>
        <w:tab/>
      </w:r>
      <w:r w:rsidR="00490B52" w:rsidRPr="00590275">
        <w:rPr>
          <w:rFonts w:ascii="Arial" w:hAnsi="Arial" w:cs="Arial"/>
          <w:b/>
          <w:bCs/>
        </w:rPr>
        <w:t>None</w:t>
      </w:r>
      <w:r w:rsidRPr="00590275">
        <w:rPr>
          <w:rFonts w:ascii="Arial" w:hAnsi="Arial" w:cs="Arial"/>
          <w:b/>
          <w:bCs/>
          <w:color w:val="0070C0"/>
        </w:rPr>
        <w:t xml:space="preserve"> </w:t>
      </w:r>
      <w:r w:rsidRPr="00590275">
        <w:rPr>
          <w:rFonts w:ascii="Arial" w:hAnsi="Arial" w:cs="Arial"/>
          <w:b/>
          <w:bCs/>
          <w:color w:val="0070C0"/>
        </w:rPr>
        <w:br/>
      </w:r>
    </w:p>
    <w:p w:rsidR="00B97703" w:rsidRDefault="00B97703">
      <w:pPr>
        <w:rPr>
          <w:rFonts w:ascii="Arial" w:hAnsi="Arial" w:cs="Arial"/>
        </w:rPr>
      </w:pPr>
    </w:p>
    <w:p w:rsidR="00B97703" w:rsidRDefault="000F6242" w:rsidP="00B97703">
      <w:pPr>
        <w:pStyle w:val="Heading1"/>
      </w:pPr>
      <w:r>
        <w:t>1</w:t>
      </w:r>
      <w:r w:rsidR="002F1940">
        <w:tab/>
      </w:r>
      <w:r>
        <w:t>Overall description</w:t>
      </w:r>
    </w:p>
    <w:p w:rsidR="00856F9A" w:rsidRPr="00856F9A" w:rsidRDefault="003C70BE" w:rsidP="00920971">
      <w:pPr>
        <w:rPr>
          <w:sz w:val="22"/>
          <w:szCs w:val="22"/>
        </w:rPr>
      </w:pPr>
      <w:r>
        <w:rPr>
          <w:sz w:val="22"/>
          <w:szCs w:val="22"/>
        </w:rPr>
        <w:t xml:space="preserve">As input to the discussion on service types, </w:t>
      </w:r>
      <w:r w:rsidR="00856F9A" w:rsidRPr="00856F9A">
        <w:rPr>
          <w:sz w:val="22"/>
          <w:szCs w:val="22"/>
        </w:rPr>
        <w:t xml:space="preserve">CT1 would like to inform that </w:t>
      </w:r>
      <w:r w:rsidR="00590275" w:rsidRPr="00856F9A">
        <w:rPr>
          <w:sz w:val="22"/>
          <w:szCs w:val="22"/>
        </w:rPr>
        <w:t xml:space="preserve">AT-commands and </w:t>
      </w:r>
      <w:r w:rsidR="0080692D">
        <w:rPr>
          <w:sz w:val="22"/>
          <w:szCs w:val="22"/>
        </w:rPr>
        <w:t>responses were approved</w:t>
      </w:r>
      <w:r w:rsidR="00856F9A" w:rsidRPr="00856F9A">
        <w:rPr>
          <w:sz w:val="22"/>
          <w:szCs w:val="22"/>
        </w:rPr>
        <w:t xml:space="preserve"> to support a gener</w:t>
      </w:r>
      <w:r w:rsidR="00404080">
        <w:rPr>
          <w:sz w:val="22"/>
          <w:szCs w:val="22"/>
        </w:rPr>
        <w:t>ic mechanism within the UE for a</w:t>
      </w:r>
      <w:r w:rsidR="00856F9A" w:rsidRPr="00856F9A">
        <w:rPr>
          <w:sz w:val="22"/>
          <w:szCs w:val="22"/>
        </w:rPr>
        <w:t>pplication level measurement configuration and reporting.</w:t>
      </w:r>
    </w:p>
    <w:p w:rsidR="00856F9A" w:rsidRDefault="00856F9A" w:rsidP="00856F9A">
      <w:pPr>
        <w:rPr>
          <w:sz w:val="22"/>
          <w:szCs w:val="22"/>
        </w:rPr>
      </w:pPr>
      <w:r>
        <w:rPr>
          <w:sz w:val="22"/>
          <w:szCs w:val="22"/>
        </w:rPr>
        <w:t>The mechanism can be de</w:t>
      </w:r>
      <w:r w:rsidR="00404080">
        <w:rPr>
          <w:sz w:val="22"/>
          <w:szCs w:val="22"/>
        </w:rPr>
        <w:t>s</w:t>
      </w:r>
      <w:r>
        <w:rPr>
          <w:sz w:val="22"/>
          <w:szCs w:val="22"/>
        </w:rPr>
        <w:t>cribed as follows:</w:t>
      </w:r>
    </w:p>
    <w:p w:rsidR="00856F9A" w:rsidRDefault="00856F9A" w:rsidP="00856F9A">
      <w:pPr>
        <w:rPr>
          <w:sz w:val="22"/>
          <w:szCs w:val="22"/>
          <w:lang w:val="en-US"/>
        </w:rPr>
      </w:pPr>
      <w:r w:rsidRPr="00856F9A">
        <w:rPr>
          <w:sz w:val="22"/>
          <w:szCs w:val="22"/>
          <w:lang w:val="en-US"/>
        </w:rPr>
        <w:t>An AT-command that open</w:t>
      </w:r>
      <w:r>
        <w:rPr>
          <w:sz w:val="22"/>
          <w:szCs w:val="22"/>
          <w:lang w:val="en-US"/>
        </w:rPr>
        <w:t>s</w:t>
      </w:r>
      <w:r w:rsidRPr="00856F9A">
        <w:rPr>
          <w:sz w:val="22"/>
          <w:szCs w:val="22"/>
          <w:lang w:val="en-US"/>
        </w:rPr>
        <w:t xml:space="preserve"> for </w:t>
      </w:r>
      <w:r>
        <w:rPr>
          <w:sz w:val="22"/>
          <w:szCs w:val="22"/>
          <w:lang w:val="en-US"/>
        </w:rPr>
        <w:t>a</w:t>
      </w:r>
      <w:r w:rsidRPr="00856F9A">
        <w:rPr>
          <w:color w:val="000000"/>
          <w:sz w:val="22"/>
          <w:szCs w:val="22"/>
          <w:lang w:val="en-US"/>
        </w:rPr>
        <w:t>pplication level</w:t>
      </w:r>
      <w:r w:rsidRPr="00856F9A">
        <w:rPr>
          <w:sz w:val="22"/>
          <w:szCs w:val="22"/>
          <w:lang w:val="en-US"/>
        </w:rPr>
        <w:t xml:space="preserve"> measurement configuration from the </w:t>
      </w:r>
      <w:r>
        <w:rPr>
          <w:sz w:val="22"/>
          <w:szCs w:val="22"/>
          <w:lang w:val="en-US"/>
        </w:rPr>
        <w:t>lower layers</w:t>
      </w:r>
      <w:r w:rsidRPr="00856F9A">
        <w:rPr>
          <w:sz w:val="22"/>
          <w:szCs w:val="22"/>
          <w:lang w:val="en-US"/>
        </w:rPr>
        <w:t>.</w:t>
      </w:r>
    </w:p>
    <w:p w:rsidR="00856F9A" w:rsidRPr="00856F9A" w:rsidRDefault="00404080" w:rsidP="00856F9A">
      <w:pPr>
        <w:rPr>
          <w:sz w:val="22"/>
          <w:szCs w:val="22"/>
          <w:lang w:val="en-US"/>
        </w:rPr>
      </w:pPr>
      <w:r>
        <w:rPr>
          <w:rFonts w:ascii="Courier New" w:hAnsi="Courier New"/>
        </w:rPr>
        <w:t>+CAPPLEVMC=[&lt;n&gt;</w:t>
      </w:r>
      <w:r w:rsidRPr="00032F05">
        <w:rPr>
          <w:rFonts w:ascii="Courier New" w:hAnsi="Courier New"/>
        </w:rPr>
        <w:t>]</w:t>
      </w:r>
    </w:p>
    <w:p w:rsidR="00856F9A" w:rsidRPr="00856F9A" w:rsidRDefault="00856F9A" w:rsidP="00856F9A">
      <w:pPr>
        <w:rPr>
          <w:sz w:val="22"/>
          <w:szCs w:val="22"/>
          <w:lang w:val="en-US"/>
        </w:rPr>
      </w:pPr>
      <w:r>
        <w:rPr>
          <w:sz w:val="22"/>
          <w:szCs w:val="22"/>
          <w:lang w:val="en-US"/>
        </w:rPr>
        <w:t xml:space="preserve">An unsolicited result code </w:t>
      </w:r>
      <w:r w:rsidR="00404080">
        <w:rPr>
          <w:sz w:val="22"/>
          <w:szCs w:val="22"/>
          <w:lang w:val="en-US"/>
        </w:rPr>
        <w:t xml:space="preserve">that </w:t>
      </w:r>
      <w:r>
        <w:rPr>
          <w:sz w:val="22"/>
          <w:szCs w:val="22"/>
          <w:lang w:val="en-US"/>
        </w:rPr>
        <w:t>provid</w:t>
      </w:r>
      <w:r w:rsidR="00404080">
        <w:rPr>
          <w:sz w:val="22"/>
          <w:szCs w:val="22"/>
          <w:lang w:val="en-US"/>
        </w:rPr>
        <w:t>es</w:t>
      </w:r>
      <w:r>
        <w:rPr>
          <w:sz w:val="22"/>
          <w:szCs w:val="22"/>
          <w:lang w:val="en-US"/>
        </w:rPr>
        <w:t xml:space="preserve"> </w:t>
      </w:r>
      <w:r w:rsidR="00404080">
        <w:rPr>
          <w:sz w:val="22"/>
          <w:szCs w:val="22"/>
          <w:lang w:val="en-US"/>
        </w:rPr>
        <w:t xml:space="preserve">the </w:t>
      </w:r>
      <w:r>
        <w:rPr>
          <w:sz w:val="22"/>
          <w:szCs w:val="22"/>
          <w:lang w:val="en-US"/>
        </w:rPr>
        <w:t>a</w:t>
      </w:r>
      <w:r w:rsidRPr="00856F9A">
        <w:rPr>
          <w:color w:val="000000"/>
          <w:sz w:val="22"/>
          <w:szCs w:val="22"/>
          <w:lang w:val="en-US"/>
        </w:rPr>
        <w:t>pplication level</w:t>
      </w:r>
      <w:r w:rsidRPr="00856F9A">
        <w:rPr>
          <w:sz w:val="22"/>
          <w:szCs w:val="22"/>
          <w:lang w:val="en-US"/>
        </w:rPr>
        <w:t xml:space="preserve"> measurement configuration </w:t>
      </w:r>
      <w:r w:rsidR="00404080">
        <w:rPr>
          <w:sz w:val="22"/>
          <w:szCs w:val="22"/>
          <w:lang w:val="en-US"/>
        </w:rPr>
        <w:t xml:space="preserve">data </w:t>
      </w:r>
      <w:r w:rsidRPr="00856F9A">
        <w:rPr>
          <w:sz w:val="22"/>
          <w:szCs w:val="22"/>
          <w:lang w:val="en-US"/>
        </w:rPr>
        <w:t xml:space="preserve">from </w:t>
      </w:r>
      <w:r w:rsidR="00404080">
        <w:rPr>
          <w:sz w:val="22"/>
          <w:szCs w:val="22"/>
          <w:lang w:val="en-US"/>
        </w:rPr>
        <w:t xml:space="preserve">the </w:t>
      </w:r>
      <w:r w:rsidRPr="00856F9A">
        <w:rPr>
          <w:sz w:val="22"/>
          <w:szCs w:val="22"/>
          <w:lang w:val="en-US"/>
        </w:rPr>
        <w:t>lower layers towards the application</w:t>
      </w:r>
      <w:r>
        <w:rPr>
          <w:sz w:val="22"/>
          <w:szCs w:val="22"/>
          <w:lang w:val="en-US"/>
        </w:rPr>
        <w:t>.</w:t>
      </w:r>
    </w:p>
    <w:p w:rsidR="00856F9A" w:rsidRDefault="00856F9A" w:rsidP="00856F9A">
      <w:pPr>
        <w:rPr>
          <w:lang w:val="en-US"/>
        </w:rPr>
      </w:pPr>
      <w:r>
        <w:rPr>
          <w:rFonts w:ascii="Courier New" w:hAnsi="Courier New" w:cs="Courier New"/>
          <w:lang w:val="en-US"/>
        </w:rPr>
        <w:t>CAPPLEVMC: &lt;app-meas_service_type&gt;,&lt;start-stop_reporting&gt;[,&lt;app-meas_config_file_length&gt;,&lt;app-meas_config-file&gt;]</w:t>
      </w:r>
    </w:p>
    <w:p w:rsidR="00856F9A" w:rsidRPr="00404080" w:rsidRDefault="00404080" w:rsidP="00856F9A">
      <w:pPr>
        <w:rPr>
          <w:sz w:val="22"/>
          <w:szCs w:val="22"/>
          <w:lang w:val="en-US"/>
        </w:rPr>
      </w:pPr>
      <w:r w:rsidRPr="00404080">
        <w:rPr>
          <w:sz w:val="22"/>
          <w:szCs w:val="22"/>
          <w:lang w:val="en-US"/>
        </w:rPr>
        <w:t>An AT-command that provides</w:t>
      </w:r>
      <w:r w:rsidR="00856F9A" w:rsidRPr="00404080">
        <w:rPr>
          <w:sz w:val="22"/>
          <w:szCs w:val="22"/>
          <w:lang w:val="en-US"/>
        </w:rPr>
        <w:t xml:space="preserve"> </w:t>
      </w:r>
      <w:r w:rsidRPr="00404080">
        <w:rPr>
          <w:sz w:val="22"/>
          <w:szCs w:val="22"/>
          <w:lang w:val="en-US"/>
        </w:rPr>
        <w:t xml:space="preserve">the </w:t>
      </w:r>
      <w:r w:rsidRPr="00404080">
        <w:rPr>
          <w:sz w:val="22"/>
          <w:szCs w:val="22"/>
        </w:rPr>
        <w:t xml:space="preserve">application level measurement report </w:t>
      </w:r>
      <w:r w:rsidR="00856F9A" w:rsidRPr="00404080">
        <w:rPr>
          <w:sz w:val="22"/>
          <w:szCs w:val="22"/>
          <w:lang w:val="en-US"/>
        </w:rPr>
        <w:t>from the application in the handset towards the lower layer</w:t>
      </w:r>
      <w:r w:rsidR="00EC28F6">
        <w:rPr>
          <w:sz w:val="22"/>
          <w:szCs w:val="22"/>
          <w:lang w:val="en-US"/>
        </w:rPr>
        <w:t>s</w:t>
      </w:r>
      <w:r w:rsidRPr="00404080">
        <w:rPr>
          <w:sz w:val="22"/>
          <w:szCs w:val="22"/>
          <w:lang w:val="en-US"/>
        </w:rPr>
        <w:t>.</w:t>
      </w:r>
    </w:p>
    <w:p w:rsidR="00856F9A" w:rsidRDefault="00856F9A" w:rsidP="00856F9A">
      <w:pPr>
        <w:rPr>
          <w:lang w:val="en-US"/>
        </w:rPr>
      </w:pPr>
      <w:r>
        <w:rPr>
          <w:rFonts w:ascii="Courier New" w:hAnsi="Courier New" w:cs="Courier New"/>
          <w:lang w:val="en-US"/>
        </w:rPr>
        <w:t>+CAPPLEVMR=&lt;app-meas_service_type&gt;,&lt;</w:t>
      </w:r>
      <w:r>
        <w:rPr>
          <w:rFonts w:ascii="Courier New" w:hAnsi="Courier New" w:cs="Courier New"/>
          <w:lang w:val="en-US" w:eastAsia="zh-CN"/>
        </w:rPr>
        <w:t>app-meas</w:t>
      </w:r>
      <w:r>
        <w:rPr>
          <w:rFonts w:ascii="Courier New" w:hAnsi="Courier New" w:cs="Courier New"/>
          <w:lang w:val="en-US"/>
        </w:rPr>
        <w:t>_report_length&gt;,&lt;</w:t>
      </w:r>
      <w:r>
        <w:rPr>
          <w:rFonts w:ascii="Courier New" w:hAnsi="Courier New" w:cs="Courier New"/>
          <w:lang w:val="en-US" w:eastAsia="zh-CN"/>
        </w:rPr>
        <w:t>app-meas_report&gt;</w:t>
      </w:r>
    </w:p>
    <w:p w:rsidR="00856F9A" w:rsidRPr="003C70BE" w:rsidRDefault="00856F9A" w:rsidP="00856F9A">
      <w:pPr>
        <w:spacing w:after="240"/>
        <w:rPr>
          <w:sz w:val="22"/>
          <w:szCs w:val="22"/>
          <w:lang w:val="en-US"/>
        </w:rPr>
      </w:pPr>
      <w:r w:rsidRPr="003C70BE">
        <w:rPr>
          <w:sz w:val="22"/>
          <w:szCs w:val="22"/>
          <w:lang w:val="en-US"/>
        </w:rPr>
        <w:t>______</w:t>
      </w:r>
    </w:p>
    <w:p w:rsidR="00404080" w:rsidRPr="003C70BE" w:rsidRDefault="00404080" w:rsidP="00856F9A">
      <w:pPr>
        <w:rPr>
          <w:sz w:val="22"/>
          <w:szCs w:val="22"/>
          <w:lang w:val="en-US"/>
        </w:rPr>
      </w:pPr>
      <w:r w:rsidRPr="003C70BE">
        <w:rPr>
          <w:sz w:val="22"/>
          <w:szCs w:val="22"/>
          <w:lang w:val="en-US"/>
        </w:rPr>
        <w:t xml:space="preserve">This framework assumes that the lower layers </w:t>
      </w:r>
      <w:r w:rsidR="00EC28F6">
        <w:rPr>
          <w:sz w:val="22"/>
          <w:szCs w:val="22"/>
          <w:lang w:val="en-US"/>
        </w:rPr>
        <w:t>include</w:t>
      </w:r>
      <w:r w:rsidRPr="003C70BE">
        <w:rPr>
          <w:sz w:val="22"/>
          <w:szCs w:val="22"/>
          <w:lang w:val="en-US"/>
        </w:rPr>
        <w:t xml:space="preserve">s a service type </w:t>
      </w:r>
      <w:r w:rsidR="00EC28F6">
        <w:rPr>
          <w:sz w:val="22"/>
          <w:szCs w:val="22"/>
          <w:lang w:val="en-US"/>
        </w:rPr>
        <w:t xml:space="preserve">in the configuration-request </w:t>
      </w:r>
      <w:r w:rsidRPr="003C70BE">
        <w:rPr>
          <w:sz w:val="22"/>
          <w:szCs w:val="22"/>
          <w:lang w:val="en-US"/>
        </w:rPr>
        <w:t>towards the TE, in order for the TE to direct the configuration file to the correct application</w:t>
      </w:r>
      <w:r w:rsidR="00133770">
        <w:rPr>
          <w:sz w:val="22"/>
          <w:szCs w:val="22"/>
          <w:lang w:val="en-US"/>
        </w:rPr>
        <w:t xml:space="preserve"> in the UE</w:t>
      </w:r>
      <w:r w:rsidRPr="003C70BE">
        <w:rPr>
          <w:sz w:val="22"/>
          <w:szCs w:val="22"/>
          <w:lang w:val="en-US"/>
        </w:rPr>
        <w:t xml:space="preserve">. </w:t>
      </w:r>
      <w:r w:rsidR="00133770">
        <w:rPr>
          <w:sz w:val="22"/>
          <w:szCs w:val="22"/>
          <w:lang w:val="en-US"/>
        </w:rPr>
        <w:t>In the same way, the network can</w:t>
      </w:r>
      <w:r w:rsidRPr="003C70BE">
        <w:rPr>
          <w:sz w:val="22"/>
          <w:szCs w:val="22"/>
          <w:lang w:val="en-US"/>
        </w:rPr>
        <w:t xml:space="preserve"> use the service type to link the measurement report to the correct application when provided from the application in the UE</w:t>
      </w:r>
      <w:r w:rsidR="003C70BE">
        <w:rPr>
          <w:sz w:val="22"/>
          <w:szCs w:val="22"/>
          <w:lang w:val="en-US"/>
        </w:rPr>
        <w:t xml:space="preserve"> back to the lower layers</w:t>
      </w:r>
      <w:r w:rsidRPr="003C70BE">
        <w:rPr>
          <w:sz w:val="22"/>
          <w:szCs w:val="22"/>
          <w:lang w:val="en-US"/>
        </w:rPr>
        <w:t>.</w:t>
      </w:r>
    </w:p>
    <w:p w:rsidR="00920971" w:rsidRPr="003C70BE" w:rsidRDefault="003C70BE" w:rsidP="000F6242">
      <w:pPr>
        <w:rPr>
          <w:color w:val="0070C0"/>
          <w:sz w:val="22"/>
          <w:szCs w:val="22"/>
          <w:lang w:val="en-US"/>
        </w:rPr>
      </w:pPr>
      <w:r w:rsidRPr="003C70BE">
        <w:rPr>
          <w:sz w:val="22"/>
          <w:szCs w:val="22"/>
          <w:lang w:val="en-US"/>
        </w:rPr>
        <w:lastRenderedPageBreak/>
        <w:t>This create</w:t>
      </w:r>
      <w:r>
        <w:rPr>
          <w:sz w:val="22"/>
          <w:szCs w:val="22"/>
          <w:lang w:val="en-US"/>
        </w:rPr>
        <w:t>s</w:t>
      </w:r>
      <w:r w:rsidRPr="003C70BE">
        <w:rPr>
          <w:sz w:val="22"/>
          <w:szCs w:val="22"/>
          <w:lang w:val="en-US"/>
        </w:rPr>
        <w:t xml:space="preserve"> a simple framework where multiple applications (i.e. service types) can configure and report independently and in parallel. The only limitation is that each application (i.e. service type) can have only one measurement ongoing at the time.</w:t>
      </w:r>
    </w:p>
    <w:p w:rsidR="00B97703" w:rsidRDefault="002F1940" w:rsidP="000F6242">
      <w:pPr>
        <w:pStyle w:val="Heading1"/>
      </w:pPr>
      <w:r>
        <w:t>2</w:t>
      </w:r>
      <w:r>
        <w:tab/>
      </w:r>
      <w:r w:rsidR="000F6242">
        <w:t>Actions</w:t>
      </w:r>
    </w:p>
    <w:p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856F9A">
        <w:rPr>
          <w:rFonts w:ascii="Arial" w:hAnsi="Arial" w:cs="Arial"/>
          <w:b/>
        </w:rPr>
        <w:t>SA4</w:t>
      </w:r>
      <w:r w:rsidR="00133770">
        <w:rPr>
          <w:rFonts w:ascii="Arial" w:hAnsi="Arial" w:cs="Arial"/>
          <w:b/>
        </w:rPr>
        <w:t>, RAN6</w:t>
      </w:r>
      <w:r>
        <w:rPr>
          <w:rFonts w:ascii="Arial" w:hAnsi="Arial" w:cs="Arial"/>
          <w:b/>
        </w:rPr>
        <w:t xml:space="preserve"> </w:t>
      </w:r>
    </w:p>
    <w:p w:rsidR="00B97703" w:rsidRPr="00017F23" w:rsidRDefault="00B97703" w:rsidP="00747858">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747858" w:rsidRPr="00F91636">
        <w:rPr>
          <w:rFonts w:ascii="Arial" w:hAnsi="Arial" w:cs="Arial"/>
        </w:rPr>
        <w:t xml:space="preserve">CT1 kindly asks </w:t>
      </w:r>
      <w:r w:rsidR="003C70BE">
        <w:rPr>
          <w:rFonts w:ascii="Arial" w:hAnsi="Arial" w:cs="Arial"/>
        </w:rPr>
        <w:t>the relevant groups</w:t>
      </w:r>
      <w:r w:rsidR="00747858" w:rsidRPr="00F91636">
        <w:rPr>
          <w:rFonts w:ascii="Arial" w:hAnsi="Arial" w:cs="Arial"/>
        </w:rPr>
        <w:t xml:space="preserve"> to take </w:t>
      </w:r>
      <w:r w:rsidR="003C70BE">
        <w:rPr>
          <w:rFonts w:ascii="Arial" w:hAnsi="Arial" w:cs="Arial"/>
        </w:rPr>
        <w:t xml:space="preserve">the </w:t>
      </w:r>
      <w:r w:rsidR="00747858" w:rsidRPr="00F91636">
        <w:rPr>
          <w:rFonts w:ascii="Arial" w:hAnsi="Arial" w:cs="Arial"/>
        </w:rPr>
        <w:t>above into account</w:t>
      </w:r>
      <w:r w:rsidR="003C70BE">
        <w:rPr>
          <w:rFonts w:ascii="Arial" w:hAnsi="Arial" w:cs="Arial"/>
        </w:rPr>
        <w:t xml:space="preserve"> in their future work. </w:t>
      </w:r>
    </w:p>
    <w:p w:rsidR="00B97703" w:rsidRDefault="00B97703">
      <w:pPr>
        <w:spacing w:after="120"/>
        <w:ind w:left="993" w:hanging="993"/>
        <w:rPr>
          <w:rFonts w:ascii="Arial" w:hAnsi="Arial" w:cs="Arial"/>
        </w:rPr>
      </w:pPr>
    </w:p>
    <w:p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9016FE">
        <w:rPr>
          <w:rFonts w:cs="Arial"/>
          <w:szCs w:val="36"/>
        </w:rPr>
        <w:t>CT</w:t>
      </w:r>
      <w:r w:rsidR="009016FE">
        <w:rPr>
          <w:rFonts w:cs="Arial"/>
          <w:bCs/>
          <w:szCs w:val="36"/>
        </w:rPr>
        <w:t xml:space="preserve"> WG1</w:t>
      </w:r>
      <w:r w:rsidR="000F6242">
        <w:rPr>
          <w:szCs w:val="36"/>
        </w:rPr>
        <w:t xml:space="preserve"> m</w:t>
      </w:r>
      <w:r w:rsidR="000F6242" w:rsidRPr="000F6242">
        <w:rPr>
          <w:szCs w:val="36"/>
        </w:rPr>
        <w:t>eetings</w:t>
      </w:r>
    </w:p>
    <w:p w:rsidR="00856F9A" w:rsidRDefault="00BF691D" w:rsidP="00856F9A">
      <w:pPr>
        <w:tabs>
          <w:tab w:val="left" w:pos="3420"/>
          <w:tab w:val="left" w:pos="5103"/>
        </w:tabs>
        <w:spacing w:after="120"/>
        <w:ind w:left="2268" w:hanging="2268"/>
        <w:rPr>
          <w:rFonts w:ascii="Arial" w:hAnsi="Arial" w:cs="Arial"/>
          <w:bCs/>
        </w:rPr>
      </w:pPr>
      <w:r>
        <w:rPr>
          <w:rFonts w:ascii="Arial" w:hAnsi="Arial" w:cs="Arial"/>
          <w:bCs/>
        </w:rPr>
        <w:t>TSG CT WG1 Meeting 109</w:t>
      </w:r>
      <w:r w:rsidR="00856F9A">
        <w:rPr>
          <w:rFonts w:ascii="Arial" w:hAnsi="Arial" w:cs="Arial"/>
          <w:bCs/>
        </w:rPr>
        <w:tab/>
      </w:r>
      <w:r>
        <w:rPr>
          <w:rFonts w:ascii="Arial" w:hAnsi="Arial" w:cs="Arial"/>
          <w:bCs/>
        </w:rPr>
        <w:t>26 Feb - 2 March 2018</w:t>
      </w:r>
      <w:r>
        <w:rPr>
          <w:rFonts w:ascii="Arial" w:hAnsi="Arial" w:cs="Arial"/>
          <w:bCs/>
        </w:rPr>
        <w:tab/>
      </w:r>
      <w:r w:rsidR="00661DF1">
        <w:rPr>
          <w:rFonts w:ascii="Arial" w:hAnsi="Arial" w:cs="Arial"/>
          <w:bCs/>
        </w:rPr>
        <w:t>Montreal, Canada</w:t>
      </w:r>
    </w:p>
    <w:p w:rsidR="00661DF1" w:rsidRDefault="00661DF1" w:rsidP="00856F9A">
      <w:pPr>
        <w:tabs>
          <w:tab w:val="left" w:pos="3420"/>
          <w:tab w:val="left" w:pos="5103"/>
        </w:tabs>
        <w:spacing w:after="120"/>
        <w:ind w:left="2268" w:hanging="2268"/>
        <w:rPr>
          <w:rFonts w:ascii="Arial" w:hAnsi="Arial" w:cs="Arial"/>
          <w:bCs/>
        </w:rPr>
      </w:pPr>
      <w:r>
        <w:rPr>
          <w:rFonts w:ascii="Arial" w:hAnsi="Arial" w:cs="Arial"/>
          <w:bCs/>
        </w:rPr>
        <w:t>TSG CT WG1 Meeting 110</w:t>
      </w:r>
      <w:r w:rsidR="00856F9A">
        <w:rPr>
          <w:rFonts w:ascii="Arial" w:hAnsi="Arial" w:cs="Arial"/>
          <w:bCs/>
        </w:rPr>
        <w:tab/>
      </w:r>
      <w:r>
        <w:rPr>
          <w:rFonts w:ascii="Arial" w:hAnsi="Arial" w:cs="Arial"/>
          <w:bCs/>
        </w:rPr>
        <w:t>16 - 20 April 2018</w:t>
      </w:r>
      <w:r>
        <w:rPr>
          <w:rFonts w:ascii="Arial" w:hAnsi="Arial" w:cs="Arial"/>
          <w:bCs/>
        </w:rPr>
        <w:tab/>
      </w:r>
      <w:r>
        <w:rPr>
          <w:rFonts w:ascii="Arial" w:hAnsi="Arial" w:cs="Arial"/>
          <w:bCs/>
        </w:rPr>
        <w:tab/>
      </w:r>
      <w:r w:rsidR="00856F9A">
        <w:rPr>
          <w:rFonts w:ascii="Arial" w:hAnsi="Arial" w:cs="Arial"/>
          <w:bCs/>
        </w:rPr>
        <w:t>Kunming</w:t>
      </w:r>
      <w:r>
        <w:rPr>
          <w:rFonts w:ascii="Arial" w:hAnsi="Arial" w:cs="Arial"/>
          <w:bCs/>
        </w:rPr>
        <w:t>, P.R. of China</w:t>
      </w:r>
    </w:p>
    <w:p w:rsidR="00661DF1" w:rsidRPr="009260C9" w:rsidRDefault="00661DF1" w:rsidP="00C82985">
      <w:pPr>
        <w:tabs>
          <w:tab w:val="left" w:pos="5103"/>
        </w:tabs>
        <w:spacing w:after="120"/>
        <w:ind w:left="2268" w:hanging="2268"/>
        <w:rPr>
          <w:rFonts w:ascii="Arial" w:hAnsi="Arial" w:cs="Arial"/>
          <w:bCs/>
        </w:rPr>
      </w:pPr>
    </w:p>
    <w:sectPr w:rsidR="00661DF1" w:rsidRPr="009260C9">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6193" w:rsidRDefault="007D6193">
      <w:pPr>
        <w:spacing w:after="0"/>
      </w:pPr>
      <w:r>
        <w:separator/>
      </w:r>
    </w:p>
  </w:endnote>
  <w:endnote w:type="continuationSeparator" w:id="0">
    <w:p w:rsidR="007D6193" w:rsidRDefault="007D619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6193" w:rsidRDefault="007D6193">
      <w:pPr>
        <w:spacing w:after="0"/>
      </w:pPr>
      <w:r>
        <w:separator/>
      </w:r>
    </w:p>
  </w:footnote>
  <w:footnote w:type="continuationSeparator" w:id="0">
    <w:p w:rsidR="007D6193" w:rsidRDefault="007D6193">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
    <w:nsid w:val="1F437932"/>
    <w:multiLevelType w:val="multilevel"/>
    <w:tmpl w:val="96C46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nsid w:val="46817A3F"/>
    <w:multiLevelType w:val="multilevel"/>
    <w:tmpl w:val="0C30CF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1"/>
    <w:lvlOverride w:ilvl="0"/>
    <w:lvlOverride w:ilvl="1"/>
    <w:lvlOverride w:ilvl="2"/>
    <w:lvlOverride w:ilvl="3"/>
    <w:lvlOverride w:ilvl="4"/>
    <w:lvlOverride w:ilvl="5"/>
    <w:lvlOverride w:ilvl="6"/>
    <w:lvlOverride w:ilvl="7"/>
    <w:lvlOverride w:ilvl="8"/>
  </w:num>
  <w:num w:numId="6">
    <w:abstractNumId w:val="3"/>
    <w:lvlOverride w:ilvl="0"/>
    <w:lvlOverride w:ilvl="1"/>
    <w:lvlOverride w:ilvl="2"/>
    <w:lvlOverride w:ilvl="3"/>
    <w:lvlOverride w:ilvl="4"/>
    <w:lvlOverride w:ilvl="5"/>
    <w:lvlOverride w:ilvl="6"/>
    <w:lvlOverride w:ilvl="7"/>
    <w:lvlOverride w:ilvl="8"/>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4E3939"/>
    <w:rsid w:val="00017F23"/>
    <w:rsid w:val="000352E6"/>
    <w:rsid w:val="00052481"/>
    <w:rsid w:val="000C5BC3"/>
    <w:rsid w:val="000F6242"/>
    <w:rsid w:val="00133770"/>
    <w:rsid w:val="0025450E"/>
    <w:rsid w:val="002A6E64"/>
    <w:rsid w:val="002F1940"/>
    <w:rsid w:val="002F4426"/>
    <w:rsid w:val="00344CD0"/>
    <w:rsid w:val="00367649"/>
    <w:rsid w:val="0037217D"/>
    <w:rsid w:val="00373E63"/>
    <w:rsid w:val="00383545"/>
    <w:rsid w:val="003C70BE"/>
    <w:rsid w:val="003D6B17"/>
    <w:rsid w:val="00404080"/>
    <w:rsid w:val="004219F1"/>
    <w:rsid w:val="00422979"/>
    <w:rsid w:val="00433500"/>
    <w:rsid w:val="00433F71"/>
    <w:rsid w:val="0046511B"/>
    <w:rsid w:val="00467F13"/>
    <w:rsid w:val="0048702A"/>
    <w:rsid w:val="00490B52"/>
    <w:rsid w:val="004C5EE3"/>
    <w:rsid w:val="004E3939"/>
    <w:rsid w:val="00573DBA"/>
    <w:rsid w:val="00590275"/>
    <w:rsid w:val="005B1C28"/>
    <w:rsid w:val="005F43B8"/>
    <w:rsid w:val="0062790C"/>
    <w:rsid w:val="00661DF1"/>
    <w:rsid w:val="00717A41"/>
    <w:rsid w:val="00747858"/>
    <w:rsid w:val="007531DC"/>
    <w:rsid w:val="00753F87"/>
    <w:rsid w:val="007D0284"/>
    <w:rsid w:val="007D6193"/>
    <w:rsid w:val="007F4F92"/>
    <w:rsid w:val="00800891"/>
    <w:rsid w:val="0080692D"/>
    <w:rsid w:val="00855C94"/>
    <w:rsid w:val="00856F9A"/>
    <w:rsid w:val="0087179E"/>
    <w:rsid w:val="00873332"/>
    <w:rsid w:val="00896571"/>
    <w:rsid w:val="008D772F"/>
    <w:rsid w:val="009016FE"/>
    <w:rsid w:val="00920971"/>
    <w:rsid w:val="009260C9"/>
    <w:rsid w:val="0094380F"/>
    <w:rsid w:val="00957B03"/>
    <w:rsid w:val="00966940"/>
    <w:rsid w:val="00980D4A"/>
    <w:rsid w:val="0099764C"/>
    <w:rsid w:val="009D5362"/>
    <w:rsid w:val="009E4EF0"/>
    <w:rsid w:val="00A01538"/>
    <w:rsid w:val="00A36534"/>
    <w:rsid w:val="00A728E0"/>
    <w:rsid w:val="00A72A2E"/>
    <w:rsid w:val="00A92389"/>
    <w:rsid w:val="00AA3799"/>
    <w:rsid w:val="00AB213A"/>
    <w:rsid w:val="00AB64FC"/>
    <w:rsid w:val="00B97703"/>
    <w:rsid w:val="00BD2A67"/>
    <w:rsid w:val="00BF691D"/>
    <w:rsid w:val="00C82985"/>
    <w:rsid w:val="00C914A2"/>
    <w:rsid w:val="00D154CC"/>
    <w:rsid w:val="00DA13B1"/>
    <w:rsid w:val="00DA6369"/>
    <w:rsid w:val="00DC2F06"/>
    <w:rsid w:val="00E45648"/>
    <w:rsid w:val="00E70734"/>
    <w:rsid w:val="00EB6063"/>
    <w:rsid w:val="00EC28F6"/>
    <w:rsid w:val="00EC7F43"/>
    <w:rsid w:val="00F17336"/>
    <w:rsid w:val="00F32239"/>
    <w:rsid w:val="00F40B8A"/>
    <w:rsid w:val="00F47AB5"/>
    <w:rsid w:val="00FC1A0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BC3"/>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0C5B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0C5BC3"/>
    <w:pPr>
      <w:pBdr>
        <w:top w:val="none" w:sz="0" w:space="0" w:color="auto"/>
      </w:pBdr>
      <w:spacing w:before="180"/>
      <w:outlineLvl w:val="1"/>
    </w:pPr>
    <w:rPr>
      <w:sz w:val="32"/>
    </w:rPr>
  </w:style>
  <w:style w:type="paragraph" w:styleId="Heading3">
    <w:name w:val="heading 3"/>
    <w:aliases w:val="H3,h3"/>
    <w:basedOn w:val="Heading2"/>
    <w:next w:val="Normal"/>
    <w:qFormat/>
    <w:rsid w:val="000C5BC3"/>
    <w:pPr>
      <w:spacing w:before="120"/>
      <w:outlineLvl w:val="2"/>
    </w:pPr>
    <w:rPr>
      <w:sz w:val="28"/>
    </w:rPr>
  </w:style>
  <w:style w:type="paragraph" w:styleId="Heading4">
    <w:name w:val="heading 4"/>
    <w:aliases w:val="h4"/>
    <w:basedOn w:val="Heading3"/>
    <w:next w:val="Normal"/>
    <w:qFormat/>
    <w:rsid w:val="000C5BC3"/>
    <w:pPr>
      <w:ind w:left="1418" w:hanging="1418"/>
      <w:outlineLvl w:val="3"/>
    </w:pPr>
    <w:rPr>
      <w:sz w:val="24"/>
    </w:rPr>
  </w:style>
  <w:style w:type="paragraph" w:styleId="Heading5">
    <w:name w:val="heading 5"/>
    <w:aliases w:val="h5"/>
    <w:basedOn w:val="Heading4"/>
    <w:next w:val="Normal"/>
    <w:qFormat/>
    <w:rsid w:val="000C5BC3"/>
    <w:pPr>
      <w:ind w:left="1701" w:hanging="1701"/>
      <w:outlineLvl w:val="4"/>
    </w:pPr>
    <w:rPr>
      <w:sz w:val="22"/>
    </w:rPr>
  </w:style>
  <w:style w:type="paragraph" w:styleId="Heading6">
    <w:name w:val="heading 6"/>
    <w:aliases w:val="h6"/>
    <w:basedOn w:val="H6"/>
    <w:next w:val="Normal"/>
    <w:qFormat/>
    <w:rsid w:val="000C5BC3"/>
    <w:pPr>
      <w:outlineLvl w:val="5"/>
    </w:pPr>
  </w:style>
  <w:style w:type="paragraph" w:styleId="Heading7">
    <w:name w:val="heading 7"/>
    <w:basedOn w:val="H6"/>
    <w:next w:val="Normal"/>
    <w:qFormat/>
    <w:rsid w:val="000C5BC3"/>
    <w:pPr>
      <w:outlineLvl w:val="6"/>
    </w:pPr>
  </w:style>
  <w:style w:type="paragraph" w:styleId="Heading8">
    <w:name w:val="heading 8"/>
    <w:basedOn w:val="Heading1"/>
    <w:next w:val="Normal"/>
    <w:qFormat/>
    <w:rsid w:val="000C5BC3"/>
    <w:pPr>
      <w:ind w:left="0" w:firstLine="0"/>
      <w:outlineLvl w:val="7"/>
    </w:pPr>
  </w:style>
  <w:style w:type="paragraph" w:styleId="Heading9">
    <w:name w:val="heading 9"/>
    <w:basedOn w:val="Heading8"/>
    <w:next w:val="Normal"/>
    <w:qFormat/>
    <w:rsid w:val="000C5BC3"/>
    <w:pPr>
      <w:outlineLvl w:val="8"/>
    </w:pPr>
  </w:style>
  <w:style w:type="character" w:default="1" w:styleId="DefaultParagraphFont">
    <w:name w:val="Default Paragraph Font"/>
    <w:semiHidden/>
    <w:rsid w:val="000C5BC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C5BC3"/>
  </w:style>
  <w:style w:type="paragraph" w:styleId="Header">
    <w:name w:val="header"/>
    <w:link w:val="HeaderChar"/>
    <w:rsid w:val="000C5BC3"/>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0C5BC3"/>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0C5BC3"/>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0C5BC3"/>
    <w:pPr>
      <w:spacing w:before="180"/>
      <w:ind w:left="2693" w:hanging="2693"/>
    </w:pPr>
    <w:rPr>
      <w:b/>
    </w:rPr>
  </w:style>
  <w:style w:type="paragraph" w:styleId="TOC1">
    <w:name w:val="toc 1"/>
    <w:semiHidden/>
    <w:rsid w:val="000C5BC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C5B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0C5BC3"/>
    <w:pPr>
      <w:ind w:left="1701" w:hanging="1701"/>
    </w:pPr>
  </w:style>
  <w:style w:type="paragraph" w:styleId="TOC4">
    <w:name w:val="toc 4"/>
    <w:basedOn w:val="TOC3"/>
    <w:semiHidden/>
    <w:rsid w:val="000C5BC3"/>
    <w:pPr>
      <w:ind w:left="1418" w:hanging="1418"/>
    </w:pPr>
  </w:style>
  <w:style w:type="paragraph" w:styleId="TOC3">
    <w:name w:val="toc 3"/>
    <w:basedOn w:val="TOC2"/>
    <w:semiHidden/>
    <w:rsid w:val="000C5BC3"/>
    <w:pPr>
      <w:ind w:left="1134" w:hanging="1134"/>
    </w:pPr>
  </w:style>
  <w:style w:type="paragraph" w:styleId="TOC2">
    <w:name w:val="toc 2"/>
    <w:basedOn w:val="TOC1"/>
    <w:semiHidden/>
    <w:rsid w:val="000C5BC3"/>
    <w:pPr>
      <w:keepNext w:val="0"/>
      <w:spacing w:before="0"/>
      <w:ind w:left="851" w:hanging="851"/>
    </w:pPr>
    <w:rPr>
      <w:sz w:val="20"/>
    </w:rPr>
  </w:style>
  <w:style w:type="paragraph" w:styleId="Index2">
    <w:name w:val="index 2"/>
    <w:basedOn w:val="Index1"/>
    <w:semiHidden/>
    <w:rsid w:val="000C5BC3"/>
    <w:pPr>
      <w:ind w:left="284"/>
    </w:pPr>
  </w:style>
  <w:style w:type="paragraph" w:styleId="Index1">
    <w:name w:val="index 1"/>
    <w:basedOn w:val="Normal"/>
    <w:semiHidden/>
    <w:rsid w:val="000C5BC3"/>
    <w:pPr>
      <w:keepLines/>
      <w:spacing w:after="0"/>
    </w:pPr>
  </w:style>
  <w:style w:type="paragraph" w:customStyle="1" w:styleId="ZH">
    <w:name w:val="ZH"/>
    <w:rsid w:val="000C5BC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C5BC3"/>
    <w:pPr>
      <w:outlineLvl w:val="9"/>
    </w:pPr>
  </w:style>
  <w:style w:type="paragraph" w:styleId="ListNumber2">
    <w:name w:val="List Number 2"/>
    <w:basedOn w:val="ListNumber"/>
    <w:semiHidden/>
    <w:rsid w:val="000C5BC3"/>
    <w:pPr>
      <w:ind w:left="851"/>
    </w:pPr>
  </w:style>
  <w:style w:type="character" w:styleId="FootnoteReference">
    <w:name w:val="footnote reference"/>
    <w:basedOn w:val="DefaultParagraphFont"/>
    <w:semiHidden/>
    <w:rsid w:val="000C5BC3"/>
    <w:rPr>
      <w:b/>
      <w:position w:val="6"/>
      <w:sz w:val="16"/>
    </w:rPr>
  </w:style>
  <w:style w:type="paragraph" w:styleId="FootnoteText">
    <w:name w:val="footnote text"/>
    <w:basedOn w:val="Normal"/>
    <w:link w:val="FootnoteTextChar"/>
    <w:semiHidden/>
    <w:rsid w:val="000C5BC3"/>
    <w:pPr>
      <w:keepLines/>
      <w:spacing w:after="0"/>
      <w:ind w:left="454" w:hanging="454"/>
    </w:pPr>
    <w:rPr>
      <w:sz w:val="16"/>
    </w:rPr>
  </w:style>
  <w:style w:type="character" w:customStyle="1" w:styleId="FootnoteTextChar">
    <w:name w:val="Footnote Text Char"/>
    <w:link w:val="FootnoteText"/>
    <w:semiHidden/>
    <w:rsid w:val="004E3939"/>
    <w:rPr>
      <w:sz w:val="16"/>
      <w:lang w:val="en-GB"/>
    </w:rPr>
  </w:style>
  <w:style w:type="paragraph" w:customStyle="1" w:styleId="TAH">
    <w:name w:val="TAH"/>
    <w:basedOn w:val="TAC"/>
    <w:rsid w:val="000C5BC3"/>
    <w:rPr>
      <w:b/>
    </w:rPr>
  </w:style>
  <w:style w:type="paragraph" w:customStyle="1" w:styleId="TAC">
    <w:name w:val="TAC"/>
    <w:basedOn w:val="TAL"/>
    <w:rsid w:val="000C5BC3"/>
    <w:pPr>
      <w:jc w:val="center"/>
    </w:pPr>
  </w:style>
  <w:style w:type="paragraph" w:customStyle="1" w:styleId="TF">
    <w:name w:val="TF"/>
    <w:basedOn w:val="TH"/>
    <w:rsid w:val="000C5BC3"/>
    <w:pPr>
      <w:keepNext w:val="0"/>
      <w:spacing w:before="0" w:after="240"/>
    </w:pPr>
  </w:style>
  <w:style w:type="paragraph" w:customStyle="1" w:styleId="NO">
    <w:name w:val="NO"/>
    <w:basedOn w:val="Normal"/>
    <w:rsid w:val="000C5BC3"/>
    <w:pPr>
      <w:keepLines/>
      <w:ind w:left="1135" w:hanging="851"/>
    </w:pPr>
  </w:style>
  <w:style w:type="paragraph" w:styleId="TOC9">
    <w:name w:val="toc 9"/>
    <w:basedOn w:val="TOC8"/>
    <w:semiHidden/>
    <w:rsid w:val="000C5BC3"/>
    <w:pPr>
      <w:ind w:left="1418" w:hanging="1418"/>
    </w:pPr>
  </w:style>
  <w:style w:type="paragraph" w:customStyle="1" w:styleId="EX">
    <w:name w:val="EX"/>
    <w:basedOn w:val="Normal"/>
    <w:rsid w:val="000C5BC3"/>
    <w:pPr>
      <w:keepLines/>
      <w:ind w:left="1702" w:hanging="1418"/>
    </w:pPr>
  </w:style>
  <w:style w:type="paragraph" w:customStyle="1" w:styleId="FP">
    <w:name w:val="FP"/>
    <w:basedOn w:val="Normal"/>
    <w:rsid w:val="000C5BC3"/>
    <w:pPr>
      <w:spacing w:after="0"/>
    </w:pPr>
  </w:style>
  <w:style w:type="paragraph" w:customStyle="1" w:styleId="LD">
    <w:name w:val="LD"/>
    <w:rsid w:val="000C5BC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C5BC3"/>
    <w:pPr>
      <w:spacing w:after="0"/>
    </w:pPr>
  </w:style>
  <w:style w:type="paragraph" w:customStyle="1" w:styleId="EW">
    <w:name w:val="EW"/>
    <w:basedOn w:val="EX"/>
    <w:rsid w:val="000C5BC3"/>
    <w:pPr>
      <w:spacing w:after="0"/>
    </w:pPr>
  </w:style>
  <w:style w:type="paragraph" w:styleId="TOC6">
    <w:name w:val="toc 6"/>
    <w:basedOn w:val="TOC5"/>
    <w:next w:val="Normal"/>
    <w:semiHidden/>
    <w:rsid w:val="000C5BC3"/>
    <w:pPr>
      <w:ind w:left="1985" w:hanging="1985"/>
    </w:pPr>
  </w:style>
  <w:style w:type="paragraph" w:styleId="TOC7">
    <w:name w:val="toc 7"/>
    <w:basedOn w:val="TOC6"/>
    <w:next w:val="Normal"/>
    <w:semiHidden/>
    <w:rsid w:val="000C5BC3"/>
    <w:pPr>
      <w:ind w:left="2268" w:hanging="2268"/>
    </w:pPr>
  </w:style>
  <w:style w:type="paragraph" w:styleId="ListBullet2">
    <w:name w:val="List Bullet 2"/>
    <w:basedOn w:val="ListBullet"/>
    <w:semiHidden/>
    <w:rsid w:val="000C5BC3"/>
    <w:pPr>
      <w:ind w:left="851"/>
    </w:pPr>
  </w:style>
  <w:style w:type="paragraph" w:styleId="ListBullet3">
    <w:name w:val="List Bullet 3"/>
    <w:basedOn w:val="ListBullet2"/>
    <w:semiHidden/>
    <w:rsid w:val="000C5BC3"/>
    <w:pPr>
      <w:ind w:left="1135"/>
    </w:pPr>
  </w:style>
  <w:style w:type="paragraph" w:styleId="ListNumber">
    <w:name w:val="List Number"/>
    <w:basedOn w:val="List"/>
    <w:semiHidden/>
    <w:rsid w:val="000C5BC3"/>
  </w:style>
  <w:style w:type="paragraph" w:customStyle="1" w:styleId="EQ">
    <w:name w:val="EQ"/>
    <w:basedOn w:val="Normal"/>
    <w:next w:val="Normal"/>
    <w:rsid w:val="000C5BC3"/>
    <w:pPr>
      <w:keepLines/>
      <w:tabs>
        <w:tab w:val="center" w:pos="4536"/>
        <w:tab w:val="right" w:pos="9072"/>
      </w:tabs>
    </w:pPr>
    <w:rPr>
      <w:noProof/>
    </w:rPr>
  </w:style>
  <w:style w:type="paragraph" w:customStyle="1" w:styleId="TH">
    <w:name w:val="TH"/>
    <w:basedOn w:val="Normal"/>
    <w:rsid w:val="000C5BC3"/>
    <w:pPr>
      <w:keepNext/>
      <w:keepLines/>
      <w:spacing w:before="60"/>
      <w:jc w:val="center"/>
    </w:pPr>
    <w:rPr>
      <w:rFonts w:ascii="Arial" w:hAnsi="Arial"/>
      <w:b/>
    </w:rPr>
  </w:style>
  <w:style w:type="paragraph" w:customStyle="1" w:styleId="NF">
    <w:name w:val="NF"/>
    <w:basedOn w:val="NO"/>
    <w:rsid w:val="000C5BC3"/>
    <w:pPr>
      <w:keepNext/>
      <w:spacing w:after="0"/>
    </w:pPr>
    <w:rPr>
      <w:rFonts w:ascii="Arial" w:hAnsi="Arial"/>
      <w:sz w:val="18"/>
    </w:rPr>
  </w:style>
  <w:style w:type="paragraph" w:customStyle="1" w:styleId="PL">
    <w:name w:val="PL"/>
    <w:rsid w:val="000C5B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C5BC3"/>
    <w:pPr>
      <w:jc w:val="right"/>
    </w:pPr>
  </w:style>
  <w:style w:type="paragraph" w:customStyle="1" w:styleId="H6">
    <w:name w:val="H6"/>
    <w:basedOn w:val="Heading5"/>
    <w:next w:val="Normal"/>
    <w:rsid w:val="000C5BC3"/>
    <w:pPr>
      <w:ind w:left="1985" w:hanging="1985"/>
      <w:outlineLvl w:val="9"/>
    </w:pPr>
    <w:rPr>
      <w:sz w:val="20"/>
    </w:rPr>
  </w:style>
  <w:style w:type="paragraph" w:customStyle="1" w:styleId="TAN">
    <w:name w:val="TAN"/>
    <w:basedOn w:val="TAL"/>
    <w:rsid w:val="000C5BC3"/>
    <w:pPr>
      <w:ind w:left="851" w:hanging="851"/>
    </w:pPr>
  </w:style>
  <w:style w:type="paragraph" w:customStyle="1" w:styleId="TAL">
    <w:name w:val="TAL"/>
    <w:basedOn w:val="Normal"/>
    <w:rsid w:val="000C5BC3"/>
    <w:pPr>
      <w:keepNext/>
      <w:keepLines/>
      <w:spacing w:after="0"/>
    </w:pPr>
    <w:rPr>
      <w:rFonts w:ascii="Arial" w:hAnsi="Arial"/>
      <w:sz w:val="18"/>
    </w:rPr>
  </w:style>
  <w:style w:type="paragraph" w:customStyle="1" w:styleId="ZA">
    <w:name w:val="ZA"/>
    <w:rsid w:val="000C5B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C5B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C5BC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C5B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C5BC3"/>
    <w:pPr>
      <w:framePr w:wrap="notBeside" w:y="16161"/>
    </w:pPr>
  </w:style>
  <w:style w:type="character" w:customStyle="1" w:styleId="ZGSM">
    <w:name w:val="ZGSM"/>
    <w:rsid w:val="000C5BC3"/>
  </w:style>
  <w:style w:type="paragraph" w:styleId="List2">
    <w:name w:val="List 2"/>
    <w:basedOn w:val="List"/>
    <w:semiHidden/>
    <w:rsid w:val="000C5BC3"/>
    <w:pPr>
      <w:ind w:left="851"/>
    </w:pPr>
  </w:style>
  <w:style w:type="paragraph" w:customStyle="1" w:styleId="ZG">
    <w:name w:val="ZG"/>
    <w:rsid w:val="000C5BC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C5BC3"/>
    <w:pPr>
      <w:ind w:left="1135"/>
    </w:pPr>
  </w:style>
  <w:style w:type="paragraph" w:styleId="List4">
    <w:name w:val="List 4"/>
    <w:basedOn w:val="List3"/>
    <w:semiHidden/>
    <w:rsid w:val="000C5BC3"/>
    <w:pPr>
      <w:ind w:left="1418"/>
    </w:pPr>
  </w:style>
  <w:style w:type="paragraph" w:styleId="List5">
    <w:name w:val="List 5"/>
    <w:basedOn w:val="List4"/>
    <w:semiHidden/>
    <w:rsid w:val="000C5BC3"/>
    <w:pPr>
      <w:ind w:left="1702"/>
    </w:pPr>
  </w:style>
  <w:style w:type="paragraph" w:customStyle="1" w:styleId="EditorsNote">
    <w:name w:val="Editor's Note"/>
    <w:basedOn w:val="NO"/>
    <w:rsid w:val="000C5BC3"/>
    <w:rPr>
      <w:color w:val="FF0000"/>
    </w:rPr>
  </w:style>
  <w:style w:type="paragraph" w:styleId="List">
    <w:name w:val="List"/>
    <w:basedOn w:val="Normal"/>
    <w:semiHidden/>
    <w:rsid w:val="000C5BC3"/>
    <w:pPr>
      <w:ind w:left="568" w:hanging="284"/>
    </w:pPr>
  </w:style>
  <w:style w:type="paragraph" w:styleId="ListBullet">
    <w:name w:val="List Bullet"/>
    <w:basedOn w:val="List"/>
    <w:semiHidden/>
    <w:rsid w:val="000C5BC3"/>
  </w:style>
  <w:style w:type="paragraph" w:styleId="ListBullet4">
    <w:name w:val="List Bullet 4"/>
    <w:basedOn w:val="ListBullet3"/>
    <w:semiHidden/>
    <w:rsid w:val="000C5BC3"/>
    <w:pPr>
      <w:ind w:left="1418"/>
    </w:pPr>
  </w:style>
  <w:style w:type="paragraph" w:styleId="ListBullet5">
    <w:name w:val="List Bullet 5"/>
    <w:basedOn w:val="ListBullet4"/>
    <w:semiHidden/>
    <w:rsid w:val="000C5BC3"/>
    <w:pPr>
      <w:ind w:left="1702"/>
    </w:pPr>
  </w:style>
  <w:style w:type="paragraph" w:customStyle="1" w:styleId="B2">
    <w:name w:val="B2"/>
    <w:basedOn w:val="List2"/>
    <w:rsid w:val="000C5BC3"/>
  </w:style>
  <w:style w:type="paragraph" w:customStyle="1" w:styleId="B3">
    <w:name w:val="B3"/>
    <w:basedOn w:val="List3"/>
    <w:rsid w:val="000C5BC3"/>
  </w:style>
  <w:style w:type="paragraph" w:customStyle="1" w:styleId="B4">
    <w:name w:val="B4"/>
    <w:basedOn w:val="List4"/>
    <w:rsid w:val="000C5BC3"/>
  </w:style>
  <w:style w:type="paragraph" w:customStyle="1" w:styleId="B5">
    <w:name w:val="B5"/>
    <w:basedOn w:val="List5"/>
    <w:rsid w:val="000C5BC3"/>
  </w:style>
  <w:style w:type="paragraph" w:customStyle="1" w:styleId="ZTD">
    <w:name w:val="ZTD"/>
    <w:basedOn w:val="ZB"/>
    <w:rsid w:val="000C5BC3"/>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s>
</file>

<file path=word/webSettings.xml><?xml version="1.0" encoding="utf-8"?>
<w:webSettings xmlns:r="http://schemas.openxmlformats.org/officeDocument/2006/relationships" xmlns:w="http://schemas.openxmlformats.org/wordprocessingml/2006/main">
  <w:divs>
    <w:div w:id="97991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2</Pages>
  <Words>351</Words>
  <Characters>2001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2348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9720</cp:lastModifiedBy>
  <cp:revision>2</cp:revision>
  <cp:lastPrinted>2002-04-23T08:10:00Z</cp:lastPrinted>
  <dcterms:created xsi:type="dcterms:W3CDTF">2018-01-26T17:55:00Z</dcterms:created>
  <dcterms:modified xsi:type="dcterms:W3CDTF">2018-01-26T17:55:00Z</dcterms:modified>
</cp:coreProperties>
</file>